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93A79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F0391" w:rsidRPr="006F0391">
        <w:rPr>
          <w:rFonts w:ascii="Verdana" w:hAnsi="Verdana"/>
          <w:b/>
          <w:sz w:val="18"/>
          <w:szCs w:val="18"/>
        </w:rPr>
        <w:t>Opravné práce na technologie myčky kolejových vozidel Brno Horní Heršpice</w:t>
      </w:r>
      <w:r w:rsidRPr="003B4377">
        <w:rPr>
          <w:rFonts w:ascii="Verdana" w:hAnsi="Verdana"/>
          <w:sz w:val="18"/>
          <w:szCs w:val="18"/>
        </w:rPr>
        <w:t>“, tímto čestně prohlašuje</w:t>
      </w:r>
      <w:bookmarkStart w:id="0" w:name="_GoBack"/>
      <w:bookmarkEnd w:id="0"/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98B054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44B71">
        <w:rPr>
          <w:rFonts w:ascii="Verdana" w:hAnsi="Verdana"/>
          <w:sz w:val="18"/>
          <w:szCs w:val="18"/>
        </w:rPr>
      </w:r>
      <w:r w:rsidR="00B44B7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F7CCC6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44B71">
        <w:rPr>
          <w:rFonts w:ascii="Verdana" w:hAnsi="Verdana"/>
          <w:sz w:val="18"/>
          <w:szCs w:val="18"/>
        </w:rPr>
      </w:r>
      <w:r w:rsidR="00B44B7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3ED0D" w14:textId="77777777" w:rsidR="00B44B71" w:rsidRDefault="00B44B71">
      <w:r>
        <w:separator/>
      </w:r>
    </w:p>
  </w:endnote>
  <w:endnote w:type="continuationSeparator" w:id="0">
    <w:p w14:paraId="0B8DF54E" w14:textId="77777777" w:rsidR="00B44B71" w:rsidRDefault="00B4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03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03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020B0" w14:textId="77777777" w:rsidR="00B44B71" w:rsidRDefault="00B44B71">
      <w:r>
        <w:separator/>
      </w:r>
    </w:p>
  </w:footnote>
  <w:footnote w:type="continuationSeparator" w:id="0">
    <w:p w14:paraId="2684C6DD" w14:textId="77777777" w:rsidR="00B44B71" w:rsidRDefault="00B44B71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F039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B12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4B71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95EF8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43924"/>
    <w:rsid w:val="004C1618"/>
    <w:rsid w:val="004C7DDF"/>
    <w:rsid w:val="00593C4A"/>
    <w:rsid w:val="00763B60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980BF9-ED84-417F-AF62-D11C3A50D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2016-08-01T07:54:00Z</cp:lastPrinted>
  <dcterms:created xsi:type="dcterms:W3CDTF">2018-12-07T16:34:00Z</dcterms:created>
  <dcterms:modified xsi:type="dcterms:W3CDTF">2019-09-02T07:05:00Z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